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39" w:rsidRPr="00DF7DF5" w:rsidRDefault="003D1F89" w:rsidP="00DF7DF5">
      <w:pPr>
        <w:jc w:val="center"/>
        <w:rPr>
          <w:b/>
        </w:rPr>
      </w:pPr>
      <w:r>
        <w:rPr>
          <w:b/>
        </w:rPr>
        <w:t xml:space="preserve">Guía acumulativa de </w:t>
      </w:r>
      <w:r w:rsidR="00DF7DF5">
        <w:rPr>
          <w:b/>
        </w:rPr>
        <w:t>Hist</w:t>
      </w:r>
      <w:r>
        <w:rPr>
          <w:b/>
        </w:rPr>
        <w:t>oria y ciencias sociales n°3 – 2</w:t>
      </w:r>
      <w:r w:rsidR="00DF7DF5">
        <w:rPr>
          <w:b/>
        </w:rPr>
        <w:t>°medio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DF7DF5">
              <w:rPr>
                <w:rFonts w:ascii="Times New Roman" w:hAnsi="Times New Roman" w:cs="Times New Roman"/>
                <w:b/>
              </w:rPr>
              <w:t xml:space="preserve"> 1° medio</w:t>
            </w:r>
          </w:p>
        </w:tc>
        <w:tc>
          <w:tcPr>
            <w:tcW w:w="1609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  <w:r w:rsidR="003D1F89">
              <w:rPr>
                <w:rFonts w:ascii="Times New Roman" w:hAnsi="Times New Roman" w:cs="Times New Roman"/>
                <w:b/>
              </w:rPr>
              <w:t xml:space="preserve"> 25</w:t>
            </w:r>
            <w:r w:rsidR="00DF7DF5">
              <w:rPr>
                <w:rFonts w:ascii="Times New Roman" w:hAnsi="Times New Roman" w:cs="Times New Roman"/>
                <w:b/>
              </w:rPr>
              <w:t>/06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3D1F89">
              <w:rPr>
                <w:rFonts w:ascii="Times New Roman" w:hAnsi="Times New Roman" w:cs="Times New Roman"/>
                <w:b/>
              </w:rPr>
              <w:t xml:space="preserve"> </w:t>
            </w:r>
            <w:r w:rsidR="00122B22">
              <w:rPr>
                <w:rFonts w:ascii="Times New Roman" w:hAnsi="Times New Roman" w:cs="Times New Roman"/>
                <w:b/>
              </w:rPr>
              <w:t>24</w:t>
            </w:r>
            <w:bookmarkStart w:id="0" w:name="_GoBack"/>
            <w:bookmarkEnd w:id="0"/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10135" w:type="dxa"/>
        <w:jc w:val="center"/>
        <w:tblLook w:val="04A0" w:firstRow="1" w:lastRow="0" w:firstColumn="1" w:lastColumn="0" w:noHBand="0" w:noVBand="1"/>
      </w:tblPr>
      <w:tblGrid>
        <w:gridCol w:w="2620"/>
        <w:gridCol w:w="4818"/>
        <w:gridCol w:w="2697"/>
      </w:tblGrid>
      <w:tr w:rsidR="009C2B39" w:rsidTr="00966435">
        <w:trPr>
          <w:trHeight w:val="243"/>
          <w:jc w:val="center"/>
        </w:trPr>
        <w:tc>
          <w:tcPr>
            <w:tcW w:w="10135" w:type="dxa"/>
            <w:gridSpan w:val="3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Tabla de especificación</w:t>
            </w:r>
          </w:p>
        </w:tc>
      </w:tr>
      <w:tr w:rsidR="009C2B39" w:rsidTr="00966435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Ítem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C2B39" w:rsidRDefault="003D1F8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 mundo global 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E81430" w:rsidRPr="00C662F9" w:rsidRDefault="003970BB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Explican</w:t>
            </w:r>
            <w:r w:rsidR="003D1F89">
              <w:rPr>
                <w:rFonts w:ascii="Times New Roman" w:hAnsi="Times New Roman" w:cs="Times New Roman"/>
                <w:b/>
              </w:rPr>
              <w:t xml:space="preserve"> vocabulario relacionado al mundo global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3D1F8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3D1F8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Movimientos antiglobalización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C95EAF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Argumentan y reflexionan acerca del contenido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C95EAF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9C2B39" w:rsidTr="00966435">
        <w:trPr>
          <w:trHeight w:val="256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4475" w:rsidRPr="00FA21C9" w:rsidRDefault="006763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Según contenido tratado en clases, </w:t>
            </w:r>
            <w:r w:rsidR="003D1F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sigue las instrucciones de cada ítem y desarrolla tu guía</w:t>
            </w:r>
          </w:p>
          <w:p w:rsidR="008E4475" w:rsidRPr="001F44FA" w:rsidRDefault="001F44FA" w:rsidP="001F44FA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Puedes buscar información anexa en internet o apuntes de clases</w:t>
            </w:r>
          </w:p>
          <w:p w:rsidR="008E4475" w:rsidRPr="00FA21C9" w:rsidRDefault="001F44FA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Puedes consultar a tu profesora ante alguna duda, pero en el “asunto” del correo debes poner “duda o consulta” para poder pesquisar más rápido y responder oportunamente.</w:t>
            </w:r>
          </w:p>
          <w:p w:rsidR="00BB5FCB" w:rsidRPr="008B7318" w:rsidRDefault="003D1F89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La guía</w:t>
            </w:r>
            <w:r w:rsidR="00BB5FCB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debe ser entregado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 el establecimiento o si desea</w:t>
            </w:r>
            <w:r w:rsidR="00BB5FCB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puede enviar fotografías de este por correo electrónico, hacerlo a </w:t>
            </w:r>
            <w:hyperlink r:id="rId7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8B7318" w:rsidRPr="0013057D" w:rsidRDefault="008B7318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Recuerda que al </w:t>
            </w:r>
            <w:r w:rsidR="009D25A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enviar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tu trabajo, coloca en el asunto del correo, tu nombre, el trabajo (si es afiche, guía</w:t>
            </w:r>
            <w:r w:rsidR="005855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) y el curso (ej: Juan Pérez, guía de trabajo n°3, 2 medio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).</w:t>
            </w:r>
          </w:p>
          <w:p w:rsidR="0013057D" w:rsidRPr="00FA21C9" w:rsidRDefault="00E74EB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Fecha de entrega: 25 de junio</w:t>
            </w: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Pr="006D18F1" w:rsidRDefault="00BE2C85" w:rsidP="006D18F1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Vocabulario contextual. </w:t>
      </w:r>
      <w:r w:rsidR="006D18F1" w:rsidRPr="006D18F1">
        <w:rPr>
          <w:rFonts w:ascii="Times New Roman" w:hAnsi="Times New Roman" w:cs="Times New Roman"/>
          <w:b/>
          <w:lang w:val="es-ES"/>
        </w:rPr>
        <w:t>Lee atentamente y explica con tus palabras los siguientes conceptos relacionados al mundo global</w:t>
      </w:r>
      <w:r w:rsidR="006D18F1">
        <w:rPr>
          <w:rFonts w:ascii="Times New Roman" w:hAnsi="Times New Roman" w:cs="Times New Roman"/>
          <w:b/>
          <w:lang w:val="es-ES"/>
        </w:rPr>
        <w:t>, puedes colocar ejemplos si es necesario.</w:t>
      </w:r>
      <w:r>
        <w:rPr>
          <w:rFonts w:ascii="Times New Roman" w:hAnsi="Times New Roman" w:cs="Times New Roman"/>
          <w:b/>
          <w:lang w:val="es-ES"/>
        </w:rPr>
        <w:t xml:space="preserve"> Entrega las definiciones de la forma m</w:t>
      </w:r>
      <w:r w:rsidR="00BF6482">
        <w:rPr>
          <w:rFonts w:ascii="Times New Roman" w:hAnsi="Times New Roman" w:cs="Times New Roman"/>
          <w:b/>
          <w:lang w:val="es-ES"/>
        </w:rPr>
        <w:t>ás completa y coherente posible (2 pts c/u)</w:t>
      </w:r>
    </w:p>
    <w:p w:rsidR="006D18F1" w:rsidRDefault="006D18F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D18F1" w:rsidRPr="00BE2C85" w:rsidRDefault="006D18F1" w:rsidP="00C0548C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D18F1" w:rsidRDefault="006D18F1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Aldea global</w:t>
      </w:r>
    </w:p>
    <w:p w:rsidR="00BE2C85" w:rsidRP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F3B5D" w:rsidRDefault="006D18F1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Interconexi</w:t>
      </w:r>
      <w:r w:rsidR="00636C41" w:rsidRPr="00BE2C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-4714875</wp:posOffset>
                </wp:positionH>
                <wp:positionV relativeFrom="paragraph">
                  <wp:posOffset>353061</wp:posOffset>
                </wp:positionV>
                <wp:extent cx="1485900" cy="7429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C41" w:rsidRDefault="00636C41" w:rsidP="00636C41">
                            <w:pPr>
                              <w:jc w:val="center"/>
                            </w:pPr>
                            <w:r>
                              <w:t>Forma de vida de la clase obrera en la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-371.25pt;margin-top:27.8pt;width:117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" fillcolor="#f2dbdb [661]" strokeweight=".5pt">
                <v:textbox>
                  <w:txbxContent>
                    <w:p w:rsidR="00636C41" w:rsidRDefault="00636C41" w:rsidP="00636C41">
                      <w:pPr>
                        <w:jc w:val="center"/>
                      </w:pPr>
                      <w:r>
                        <w:t>Forma de vida de la clase obrera en la ciudad</w:t>
                      </w:r>
                    </w:p>
                  </w:txbxContent>
                </v:textbox>
              </v:shape>
            </w:pict>
          </mc:Fallback>
        </mc:AlternateContent>
      </w:r>
      <w:r w:rsidRPr="00BE2C85">
        <w:rPr>
          <w:rFonts w:ascii="Times New Roman" w:hAnsi="Times New Roman" w:cs="Times New Roman"/>
          <w:b/>
          <w:lang w:val="es-ES"/>
        </w:rPr>
        <w:t>ón</w:t>
      </w:r>
    </w:p>
    <w:p w:rsid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E2C85" w:rsidRP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D18F1" w:rsidRDefault="006D18F1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Traspaso cultural</w:t>
      </w:r>
    </w:p>
    <w:p w:rsid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E2C85" w:rsidRP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D18F1" w:rsidRDefault="006D18F1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Interdependencia</w:t>
      </w:r>
    </w:p>
    <w:p w:rsid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E2C85" w:rsidRP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D18F1" w:rsidRDefault="006D18F1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Multinacional o trasnacional</w:t>
      </w:r>
    </w:p>
    <w:p w:rsid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E2C85" w:rsidRPr="00BE2C85" w:rsidRDefault="00BE2C85" w:rsidP="00BE2C85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D18F1" w:rsidRDefault="00BE2C85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Homogeneización cultural</w:t>
      </w:r>
    </w:p>
    <w:p w:rsid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E2C85" w:rsidRP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BE2C85" w:rsidRDefault="00BE2C85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Relaciones multilaterales</w:t>
      </w:r>
    </w:p>
    <w:p w:rsidR="00BE2C85" w:rsidRDefault="00BE2C85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44D92" w:rsidRPr="00BE2C85" w:rsidRDefault="00B44D92" w:rsidP="00BE2C8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BE2C85" w:rsidRDefault="00BE2C85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Relaciones bilaterales</w:t>
      </w:r>
    </w:p>
    <w:p w:rsidR="00B44D92" w:rsidRDefault="00B44D92" w:rsidP="00B44D92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44D92" w:rsidRPr="00BE2C85" w:rsidRDefault="00B44D92" w:rsidP="00B44D92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BE2C85" w:rsidRDefault="00BE2C85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Tratados de libre comercio</w:t>
      </w:r>
    </w:p>
    <w:p w:rsidR="00B44D92" w:rsidRPr="00BE2C85" w:rsidRDefault="00B44D92" w:rsidP="00B44D92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E2C85" w:rsidRDefault="00BE2C85" w:rsidP="006D18F1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BE2C85">
        <w:rPr>
          <w:rFonts w:ascii="Times New Roman" w:hAnsi="Times New Roman" w:cs="Times New Roman"/>
          <w:b/>
          <w:lang w:val="es-ES"/>
        </w:rPr>
        <w:t>Ventajas comparativas</w:t>
      </w:r>
    </w:p>
    <w:p w:rsidR="00B44D92" w:rsidRDefault="00B44D92" w:rsidP="00B44D92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44D92" w:rsidRDefault="00B44D92" w:rsidP="00B44D92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B44D92" w:rsidRDefault="00B44D92" w:rsidP="00B44D92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B44D92" w:rsidRDefault="00B44D92" w:rsidP="00B44D92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B44D92" w:rsidRDefault="000241C0" w:rsidP="00B44D92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Pregunta abiertas. </w:t>
      </w:r>
      <w:r w:rsidR="00B44D92">
        <w:rPr>
          <w:rFonts w:ascii="Times New Roman" w:hAnsi="Times New Roman" w:cs="Times New Roman"/>
          <w:b/>
          <w:lang w:val="es-ES"/>
        </w:rPr>
        <w:t xml:space="preserve">Responde según </w:t>
      </w:r>
      <w:r>
        <w:rPr>
          <w:rFonts w:ascii="Times New Roman" w:hAnsi="Times New Roman" w:cs="Times New Roman"/>
          <w:b/>
          <w:lang w:val="es-ES"/>
        </w:rPr>
        <w:t>lo tratado en clases. Puedes investigar más por tu cuenta si es necesario.</w:t>
      </w:r>
    </w:p>
    <w:p w:rsidR="000241C0" w:rsidRDefault="000241C0" w:rsidP="000241C0">
      <w:pPr>
        <w:spacing w:after="0" w:line="220" w:lineRule="exact"/>
        <w:ind w:left="360"/>
        <w:rPr>
          <w:rFonts w:ascii="Times New Roman" w:hAnsi="Times New Roman" w:cs="Times New Roman"/>
          <w:b/>
          <w:lang w:val="es-ES"/>
        </w:rPr>
      </w:pPr>
    </w:p>
    <w:p w:rsidR="000241C0" w:rsidRDefault="000241C0" w:rsidP="000241C0">
      <w:pPr>
        <w:spacing w:after="0" w:line="220" w:lineRule="exact"/>
        <w:ind w:left="360"/>
        <w:rPr>
          <w:rFonts w:ascii="Times New Roman" w:hAnsi="Times New Roman" w:cs="Times New Roman"/>
          <w:b/>
          <w:lang w:val="es-ES"/>
        </w:rPr>
      </w:pPr>
    </w:p>
    <w:p w:rsidR="000241C0" w:rsidRDefault="000241C0" w:rsidP="000241C0">
      <w:pPr>
        <w:pStyle w:val="Prrafodelista"/>
        <w:numPr>
          <w:ilvl w:val="0"/>
          <w:numId w:val="9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Acerca de los movimientos antiglobalización.</w:t>
      </w:r>
    </w:p>
    <w:p w:rsidR="000241C0" w:rsidRDefault="000241C0" w:rsidP="000241C0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0241C0" w:rsidRDefault="000241C0" w:rsidP="000241C0">
      <w:pPr>
        <w:pStyle w:val="Prrafodelista"/>
        <w:numPr>
          <w:ilvl w:val="0"/>
          <w:numId w:val="10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¿Por qué están en contra del mundo global? (2 pts)</w:t>
      </w:r>
    </w:p>
    <w:p w:rsidR="000241C0" w:rsidRDefault="000241C0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1C0" w:rsidRDefault="000241C0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0241C0" w:rsidRDefault="000241C0" w:rsidP="000241C0">
      <w:pPr>
        <w:pStyle w:val="Prrafodelista"/>
        <w:numPr>
          <w:ilvl w:val="0"/>
          <w:numId w:val="10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Reflexiona y responde con dos argumentos, desde tu punto de vista ¿la globalizaci</w:t>
      </w:r>
      <w:r w:rsidR="00EE5C3E">
        <w:rPr>
          <w:rFonts w:ascii="Times New Roman" w:hAnsi="Times New Roman" w:cs="Times New Roman"/>
          <w:b/>
          <w:lang w:val="es-ES"/>
        </w:rPr>
        <w:t>ón es mala o buena? ¿por qué? (2</w:t>
      </w:r>
      <w:r>
        <w:rPr>
          <w:rFonts w:ascii="Times New Roman" w:hAnsi="Times New Roman" w:cs="Times New Roman"/>
          <w:b/>
          <w:lang w:val="es-ES"/>
        </w:rPr>
        <w:t xml:space="preserve"> pts)</w:t>
      </w:r>
    </w:p>
    <w:p w:rsidR="000241C0" w:rsidRDefault="000241C0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Rúbrica de evaluación</w:t>
      </w:r>
    </w:p>
    <w:p w:rsidR="006F09D1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  <w:gridCol w:w="2161"/>
        <w:gridCol w:w="2161"/>
        <w:gridCol w:w="2161"/>
      </w:tblGrid>
      <w:tr w:rsidR="006F09D1" w:rsidTr="00DD2004">
        <w:tc>
          <w:tcPr>
            <w:tcW w:w="257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Aspectos  a evaluar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Puntaje total del ítem totalmente correcto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Puntaje obtenido</w:t>
            </w:r>
          </w:p>
        </w:tc>
      </w:tr>
      <w:tr w:rsidR="006F09D1" w:rsidTr="00DD2004">
        <w:tc>
          <w:tcPr>
            <w:tcW w:w="2571" w:type="dxa"/>
          </w:tcPr>
          <w:p w:rsidR="006F09D1" w:rsidRDefault="006F09D1" w:rsidP="002E6AB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Ítem I. </w:t>
            </w:r>
          </w:p>
          <w:p w:rsidR="006F09D1" w:rsidRPr="0026661A" w:rsidRDefault="006F09D1" w:rsidP="002E6AB8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Define de forma completa y coherente los conceptos, utiliza incluso ejemplos de ser necesario</w:t>
            </w:r>
            <w:r w:rsidRPr="002666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2 </w:t>
            </w:r>
          </w:p>
        </w:tc>
        <w:tc>
          <w:tcPr>
            <w:tcW w:w="2161" w:type="dxa"/>
          </w:tcPr>
          <w:p w:rsidR="006F09D1" w:rsidRDefault="00EE5C3E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6F09D1" w:rsidTr="00DD2004">
        <w:tc>
          <w:tcPr>
            <w:tcW w:w="2571" w:type="dxa"/>
          </w:tcPr>
          <w:p w:rsidR="006F09D1" w:rsidRPr="0026661A" w:rsidRDefault="006F09D1" w:rsidP="002E6AB8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explicación o argumentación es vaga y poco coherente. 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6F09D1" w:rsidTr="00DD2004">
        <w:tc>
          <w:tcPr>
            <w:tcW w:w="2571" w:type="dxa"/>
          </w:tcPr>
          <w:p w:rsidR="006F09D1" w:rsidRPr="0026661A" w:rsidRDefault="006F09D1" w:rsidP="006F09D1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666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existe definición del concepto o la explicación es incorrecta.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6F09D1" w:rsidTr="00DD2004">
        <w:tc>
          <w:tcPr>
            <w:tcW w:w="2571" w:type="dxa"/>
          </w:tcPr>
          <w:p w:rsidR="006F09D1" w:rsidRDefault="00985093" w:rsidP="002E6AB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Item II</w:t>
            </w:r>
            <w:r w:rsidR="00FA78C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.</w:t>
            </w:r>
          </w:p>
          <w:p w:rsidR="00FA78C9" w:rsidRPr="00FA78C9" w:rsidRDefault="00FA78C9" w:rsidP="002E6AB8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respuesta </w:t>
            </w:r>
            <w:r w:rsidR="00EE5C3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 ambas preguntas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está</w:t>
            </w:r>
            <w:r w:rsidR="00EE5C3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correctamente argumentada</w:t>
            </w:r>
            <w:r w:rsidR="00EE5C3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coherente.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2161" w:type="dxa"/>
          </w:tcPr>
          <w:p w:rsidR="006F09D1" w:rsidRDefault="001324ED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6F09D1" w:rsidTr="00DD2004">
        <w:tc>
          <w:tcPr>
            <w:tcW w:w="2571" w:type="dxa"/>
          </w:tcPr>
          <w:p w:rsidR="006F09D1" w:rsidRPr="00FA78C9" w:rsidRDefault="00FA78C9" w:rsidP="00EE5C3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respuesta </w:t>
            </w:r>
            <w:r w:rsidR="00EE5C3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en ambas preguntas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carece de coherencia, </w:t>
            </w:r>
            <w:r w:rsidR="00EE5C3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respondidas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con palabras sueltas o la respuesta es muy vaga.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1 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6F09D1" w:rsidTr="00DD2004">
        <w:tc>
          <w:tcPr>
            <w:tcW w:w="2571" w:type="dxa"/>
          </w:tcPr>
          <w:p w:rsidR="006F09D1" w:rsidRPr="0026661A" w:rsidRDefault="00FA78C9" w:rsidP="002E6AB8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respuesta no se relaciona con la pregunta o no está contestada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0 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6F09D1" w:rsidTr="00DD2004">
        <w:tc>
          <w:tcPr>
            <w:tcW w:w="2571" w:type="dxa"/>
          </w:tcPr>
          <w:p w:rsidR="006F09D1" w:rsidRPr="008C5CB7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8C5CB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Puntaje total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6F09D1" w:rsidRPr="008C5CB7" w:rsidRDefault="001324ED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24</w:t>
            </w:r>
          </w:p>
        </w:tc>
        <w:tc>
          <w:tcPr>
            <w:tcW w:w="2161" w:type="dxa"/>
          </w:tcPr>
          <w:p w:rsidR="006F09D1" w:rsidRDefault="006F09D1" w:rsidP="002E6AB8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</w:tbl>
    <w:p w:rsidR="006F09D1" w:rsidRPr="000241C0" w:rsidRDefault="006F09D1" w:rsidP="000241C0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sectPr w:rsidR="006F09D1" w:rsidRPr="000241C0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06" w:rsidRDefault="00770B06" w:rsidP="00783A54">
      <w:pPr>
        <w:spacing w:after="0" w:line="240" w:lineRule="auto"/>
      </w:pPr>
      <w:r>
        <w:separator/>
      </w:r>
    </w:p>
  </w:endnote>
  <w:endnote w:type="continuationSeparator" w:id="0">
    <w:p w:rsidR="00770B06" w:rsidRDefault="00770B06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06" w:rsidRDefault="00770B06" w:rsidP="00783A54">
      <w:pPr>
        <w:spacing w:after="0" w:line="240" w:lineRule="auto"/>
      </w:pPr>
      <w:r>
        <w:separator/>
      </w:r>
    </w:p>
  </w:footnote>
  <w:footnote w:type="continuationSeparator" w:id="0">
    <w:p w:rsidR="00770B06" w:rsidRDefault="00770B06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D8E613D" wp14:editId="4A3524AC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Pumanque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966435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 xml:space="preserve">Puerto Montt,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0E6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810"/>
    <w:multiLevelType w:val="hybridMultilevel"/>
    <w:tmpl w:val="B4EA01B6"/>
    <w:lvl w:ilvl="0" w:tplc="E77C1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EDF"/>
    <w:multiLevelType w:val="hybridMultilevel"/>
    <w:tmpl w:val="42BED3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1B50"/>
    <w:multiLevelType w:val="hybridMultilevel"/>
    <w:tmpl w:val="727A0F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7DC6"/>
    <w:multiLevelType w:val="hybridMultilevel"/>
    <w:tmpl w:val="A742057C"/>
    <w:lvl w:ilvl="0" w:tplc="9A204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030E7"/>
    <w:rsid w:val="000241C0"/>
    <w:rsid w:val="00122B22"/>
    <w:rsid w:val="0013057D"/>
    <w:rsid w:val="001324ED"/>
    <w:rsid w:val="0014673E"/>
    <w:rsid w:val="001E6081"/>
    <w:rsid w:val="001F44FA"/>
    <w:rsid w:val="002337ED"/>
    <w:rsid w:val="002823FF"/>
    <w:rsid w:val="002A714D"/>
    <w:rsid w:val="003970BB"/>
    <w:rsid w:val="003C0675"/>
    <w:rsid w:val="003D1F89"/>
    <w:rsid w:val="003D32DA"/>
    <w:rsid w:val="003F52CA"/>
    <w:rsid w:val="004345AE"/>
    <w:rsid w:val="00557021"/>
    <w:rsid w:val="00585582"/>
    <w:rsid w:val="005C7D57"/>
    <w:rsid w:val="005C7E7C"/>
    <w:rsid w:val="00636C41"/>
    <w:rsid w:val="006438BB"/>
    <w:rsid w:val="00676375"/>
    <w:rsid w:val="006B12C9"/>
    <w:rsid w:val="006D18F1"/>
    <w:rsid w:val="006F09D1"/>
    <w:rsid w:val="00767D5C"/>
    <w:rsid w:val="00770B06"/>
    <w:rsid w:val="00783A54"/>
    <w:rsid w:val="007D5304"/>
    <w:rsid w:val="007F6DD7"/>
    <w:rsid w:val="00806E12"/>
    <w:rsid w:val="0086505F"/>
    <w:rsid w:val="008B7318"/>
    <w:rsid w:val="008E4475"/>
    <w:rsid w:val="00966435"/>
    <w:rsid w:val="00984115"/>
    <w:rsid w:val="00985093"/>
    <w:rsid w:val="009C2B39"/>
    <w:rsid w:val="009D25AE"/>
    <w:rsid w:val="00A37EF7"/>
    <w:rsid w:val="00A519E2"/>
    <w:rsid w:val="00A82FD6"/>
    <w:rsid w:val="00AD655A"/>
    <w:rsid w:val="00B44D92"/>
    <w:rsid w:val="00BB5FCB"/>
    <w:rsid w:val="00BE2C85"/>
    <w:rsid w:val="00BF6482"/>
    <w:rsid w:val="00C0548C"/>
    <w:rsid w:val="00C95EAF"/>
    <w:rsid w:val="00D44B4C"/>
    <w:rsid w:val="00DF6B62"/>
    <w:rsid w:val="00DF7DF5"/>
    <w:rsid w:val="00E74EB5"/>
    <w:rsid w:val="00E81430"/>
    <w:rsid w:val="00EC7FAB"/>
    <w:rsid w:val="00EE5C3E"/>
    <w:rsid w:val="00EF3B5D"/>
    <w:rsid w:val="00F74C8F"/>
    <w:rsid w:val="00FA21C9"/>
    <w:rsid w:val="00FA78C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BB234-0AE9-47A1-8ADC-7C10B9B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orayohanapuman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 de Windows</cp:lastModifiedBy>
  <cp:revision>29</cp:revision>
  <dcterms:created xsi:type="dcterms:W3CDTF">2021-02-13T20:25:00Z</dcterms:created>
  <dcterms:modified xsi:type="dcterms:W3CDTF">2021-06-16T13:02:00Z</dcterms:modified>
</cp:coreProperties>
</file>